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C496AE" w14:textId="77777777" w:rsidR="005A22BC" w:rsidRDefault="005A22BC" w:rsidP="005A22BC">
      <w:pPr>
        <w:jc w:val="center"/>
        <w:rPr>
          <w:b/>
          <w:bCs/>
          <w:sz w:val="24"/>
          <w:szCs w:val="24"/>
        </w:rPr>
      </w:pPr>
      <w:r w:rsidRPr="002A4D40">
        <w:rPr>
          <w:b/>
          <w:bCs/>
          <w:sz w:val="24"/>
          <w:szCs w:val="24"/>
        </w:rPr>
        <w:t>Upute za upotrebu</w:t>
      </w:r>
    </w:p>
    <w:p w14:paraId="5C9DAB21" w14:textId="77777777" w:rsidR="00967219" w:rsidRDefault="00967219" w:rsidP="00967219">
      <w:pPr>
        <w:spacing w:after="0"/>
        <w:ind w:left="720"/>
        <w:rPr>
          <w:sz w:val="20"/>
          <w:szCs w:val="20"/>
        </w:rPr>
      </w:pPr>
    </w:p>
    <w:p w14:paraId="6FFEBBEA" w14:textId="62AE87D4" w:rsidR="00967219" w:rsidRPr="00967219" w:rsidRDefault="00967219" w:rsidP="00967219">
      <w:pPr>
        <w:spacing w:after="0"/>
        <w:ind w:left="720"/>
        <w:rPr>
          <w:sz w:val="20"/>
          <w:szCs w:val="20"/>
        </w:rPr>
      </w:pPr>
      <w:r w:rsidRPr="00967219">
        <w:rPr>
          <w:sz w:val="20"/>
          <w:szCs w:val="20"/>
        </w:rPr>
        <w:t>Umetnite 3 AAA baterije prema naznačenom polaritetu u pretinac za baterije na donjoj strani. Nakon uključivanja ruke robota će se kretati sa muzikom te će dron plesati/hodati.</w:t>
      </w:r>
    </w:p>
    <w:p w14:paraId="1A7BE829" w14:textId="77777777" w:rsidR="00967219" w:rsidRPr="00967219" w:rsidRDefault="00967219" w:rsidP="00967219">
      <w:pPr>
        <w:spacing w:after="0"/>
        <w:ind w:left="720"/>
        <w:rPr>
          <w:sz w:val="20"/>
          <w:szCs w:val="20"/>
        </w:rPr>
      </w:pPr>
      <w:r w:rsidRPr="00967219">
        <w:rPr>
          <w:sz w:val="20"/>
          <w:szCs w:val="20"/>
        </w:rPr>
        <w:t>Držite dodirnu tipku na vrhu desne ruke robota, zatim kratko dodirnite dodirnu tipku na lijevoj ruci robota kako bi robot proizvodio zvuk. Dok držite obje dodirne tipke pritisnute robot može reagirati</w:t>
      </w:r>
    </w:p>
    <w:p w14:paraId="0C50C7BF" w14:textId="77777777" w:rsidR="00967219" w:rsidRDefault="00967219" w:rsidP="00967219">
      <w:pPr>
        <w:spacing w:after="0"/>
        <w:ind w:left="720"/>
        <w:rPr>
          <w:sz w:val="20"/>
          <w:szCs w:val="20"/>
        </w:rPr>
      </w:pPr>
      <w:r w:rsidRPr="00967219">
        <w:rPr>
          <w:sz w:val="20"/>
          <w:szCs w:val="20"/>
        </w:rPr>
        <w:t>na podražaje drugih ljudi. Reagira i na zvukova kao što je pljeskanje.</w:t>
      </w:r>
    </w:p>
    <w:p w14:paraId="61F081C0" w14:textId="77777777" w:rsidR="00967219" w:rsidRDefault="00967219" w:rsidP="00967219">
      <w:pPr>
        <w:spacing w:after="0"/>
        <w:ind w:left="720"/>
        <w:rPr>
          <w:sz w:val="20"/>
          <w:szCs w:val="20"/>
        </w:rPr>
      </w:pPr>
    </w:p>
    <w:p w14:paraId="2929A631" w14:textId="120B98C5" w:rsidR="005A22BC" w:rsidRPr="00B273B8" w:rsidRDefault="005A22BC" w:rsidP="00967219">
      <w:pPr>
        <w:spacing w:after="0"/>
        <w:ind w:left="720"/>
        <w:rPr>
          <w:b/>
          <w:bCs/>
          <w:sz w:val="20"/>
          <w:szCs w:val="20"/>
        </w:rPr>
      </w:pPr>
      <w:r w:rsidRPr="00B273B8">
        <w:rPr>
          <w:b/>
          <w:bCs/>
          <w:sz w:val="20"/>
          <w:szCs w:val="20"/>
        </w:rPr>
        <w:t>UPOZORENJA I NAPOMENE:</w:t>
      </w:r>
    </w:p>
    <w:p w14:paraId="3DD972C1" w14:textId="77777777" w:rsidR="005A22BC" w:rsidRPr="00B273B8" w:rsidRDefault="005A22BC" w:rsidP="005A22BC">
      <w:pPr>
        <w:numPr>
          <w:ilvl w:val="0"/>
          <w:numId w:val="1"/>
        </w:numPr>
        <w:spacing w:after="0"/>
        <w:rPr>
          <w:sz w:val="20"/>
          <w:szCs w:val="20"/>
        </w:rPr>
      </w:pPr>
      <w:r w:rsidRPr="00B273B8">
        <w:rPr>
          <w:sz w:val="20"/>
          <w:szCs w:val="20"/>
        </w:rPr>
        <w:t>Ako proizvod sadrži rotirajuće dijelove (elise, kotače …), nemojte ih dirati dok je proizvod upaljen kako bi izbjegli ozlijede.</w:t>
      </w:r>
    </w:p>
    <w:p w14:paraId="5A141E7E" w14:textId="77777777" w:rsidR="005A22BC" w:rsidRPr="00B273B8" w:rsidRDefault="005A22BC" w:rsidP="005A22BC">
      <w:pPr>
        <w:numPr>
          <w:ilvl w:val="0"/>
          <w:numId w:val="1"/>
        </w:numPr>
        <w:spacing w:after="0"/>
        <w:rPr>
          <w:sz w:val="20"/>
          <w:szCs w:val="20"/>
        </w:rPr>
      </w:pPr>
      <w:r w:rsidRPr="00B273B8">
        <w:rPr>
          <w:sz w:val="20"/>
          <w:szCs w:val="20"/>
        </w:rPr>
        <w:t>Nadzor odrasle osobe je potreban za korištenje proizvoda prema propisanoj dobnoj granici proizvoda.</w:t>
      </w:r>
    </w:p>
    <w:p w14:paraId="50E2B372" w14:textId="77777777" w:rsidR="005A22BC" w:rsidRPr="00B273B8" w:rsidRDefault="005A22BC" w:rsidP="005A22BC">
      <w:pPr>
        <w:numPr>
          <w:ilvl w:val="0"/>
          <w:numId w:val="1"/>
        </w:numPr>
        <w:spacing w:after="0"/>
        <w:rPr>
          <w:sz w:val="20"/>
          <w:szCs w:val="20"/>
        </w:rPr>
      </w:pPr>
      <w:r w:rsidRPr="00B273B8">
        <w:rPr>
          <w:sz w:val="20"/>
          <w:szCs w:val="20"/>
        </w:rPr>
        <w:t>Prilikom ugradnje baterija u proizvod trebaju biti korištene baterije naznačene u uputama i trebaju biti ugrađene prema naznačenom polaritetu.</w:t>
      </w:r>
    </w:p>
    <w:p w14:paraId="240AF6EE" w14:textId="77777777" w:rsidR="005A22BC" w:rsidRPr="00B273B8" w:rsidRDefault="005A22BC" w:rsidP="005A22BC">
      <w:pPr>
        <w:numPr>
          <w:ilvl w:val="0"/>
          <w:numId w:val="1"/>
        </w:numPr>
        <w:spacing w:after="0"/>
        <w:rPr>
          <w:sz w:val="20"/>
          <w:szCs w:val="20"/>
        </w:rPr>
      </w:pPr>
      <w:r w:rsidRPr="00B273B8">
        <w:rPr>
          <w:sz w:val="20"/>
          <w:szCs w:val="20"/>
        </w:rPr>
        <w:t>Ne koristite baterije različitih proizvođača u isto vrijeme.</w:t>
      </w:r>
    </w:p>
    <w:p w14:paraId="53AFCC1F" w14:textId="77777777" w:rsidR="005A22BC" w:rsidRPr="00B273B8" w:rsidRDefault="005A22BC" w:rsidP="005A22BC">
      <w:pPr>
        <w:numPr>
          <w:ilvl w:val="0"/>
          <w:numId w:val="1"/>
        </w:numPr>
        <w:spacing w:after="0"/>
        <w:rPr>
          <w:sz w:val="20"/>
          <w:szCs w:val="20"/>
        </w:rPr>
      </w:pPr>
      <w:r w:rsidRPr="00B273B8">
        <w:rPr>
          <w:sz w:val="20"/>
          <w:szCs w:val="20"/>
        </w:rPr>
        <w:t>Ne stavljajte baterije ili proizvode sa baterijama u vatru.</w:t>
      </w:r>
    </w:p>
    <w:p w14:paraId="1A369BED" w14:textId="77777777" w:rsidR="005A22BC" w:rsidRPr="00B273B8" w:rsidRDefault="005A22BC" w:rsidP="005A22BC">
      <w:pPr>
        <w:numPr>
          <w:ilvl w:val="0"/>
          <w:numId w:val="1"/>
        </w:numPr>
        <w:spacing w:after="0"/>
        <w:rPr>
          <w:sz w:val="20"/>
          <w:szCs w:val="20"/>
        </w:rPr>
      </w:pPr>
      <w:r w:rsidRPr="00B273B8">
        <w:rPr>
          <w:sz w:val="20"/>
          <w:szCs w:val="20"/>
        </w:rPr>
        <w:t>Ako postoje oštećenja na bateriji ili proizvodu mora se zbrinuti prema propisanom načina zbrinjavanja električnog otpada.</w:t>
      </w:r>
    </w:p>
    <w:p w14:paraId="3C08A4B2" w14:textId="77777777" w:rsidR="005A22BC" w:rsidRPr="00B273B8" w:rsidRDefault="005A22BC" w:rsidP="005A22BC">
      <w:pPr>
        <w:numPr>
          <w:ilvl w:val="0"/>
          <w:numId w:val="1"/>
        </w:numPr>
        <w:spacing w:after="0"/>
        <w:rPr>
          <w:sz w:val="20"/>
          <w:szCs w:val="20"/>
        </w:rPr>
      </w:pPr>
      <w:r w:rsidRPr="00B273B8">
        <w:rPr>
          <w:sz w:val="20"/>
          <w:szCs w:val="20"/>
        </w:rPr>
        <w:t>Baterije mogu sadržavati opasne tvari. Nemojte ih oštetiti, bušiti, savijati i slično. Nadzor odrasle osobe je potreban djeci prilikom rukovanja baterijama.</w:t>
      </w:r>
    </w:p>
    <w:p w14:paraId="32A31316" w14:textId="77777777" w:rsidR="005A22BC" w:rsidRPr="00B273B8" w:rsidRDefault="005A22BC" w:rsidP="005A22BC">
      <w:pPr>
        <w:numPr>
          <w:ilvl w:val="0"/>
          <w:numId w:val="1"/>
        </w:numPr>
        <w:spacing w:after="0"/>
        <w:rPr>
          <w:sz w:val="20"/>
          <w:szCs w:val="20"/>
        </w:rPr>
      </w:pPr>
      <w:r w:rsidRPr="00B273B8">
        <w:rPr>
          <w:sz w:val="20"/>
          <w:szCs w:val="20"/>
        </w:rPr>
        <w:t>Nemojte kratko spajati baterije.</w:t>
      </w:r>
    </w:p>
    <w:p w14:paraId="35200557" w14:textId="77777777" w:rsidR="005A22BC" w:rsidRPr="00B273B8" w:rsidRDefault="005A22BC" w:rsidP="005A22BC">
      <w:pPr>
        <w:numPr>
          <w:ilvl w:val="0"/>
          <w:numId w:val="1"/>
        </w:numPr>
        <w:spacing w:after="0"/>
        <w:rPr>
          <w:sz w:val="20"/>
          <w:szCs w:val="20"/>
        </w:rPr>
      </w:pPr>
      <w:r w:rsidRPr="00B273B8">
        <w:rPr>
          <w:sz w:val="20"/>
          <w:szCs w:val="20"/>
        </w:rPr>
        <w:t>Ako dugo ne koristite proizvod, izvadite baterije iz proizvoda ako je to moguće.</w:t>
      </w:r>
    </w:p>
    <w:p w14:paraId="2879A5FC" w14:textId="77777777" w:rsidR="005A22BC" w:rsidRPr="00B273B8" w:rsidRDefault="005A22BC" w:rsidP="005A22BC">
      <w:pPr>
        <w:numPr>
          <w:ilvl w:val="0"/>
          <w:numId w:val="1"/>
        </w:numPr>
        <w:spacing w:after="0"/>
        <w:rPr>
          <w:sz w:val="20"/>
          <w:szCs w:val="20"/>
        </w:rPr>
      </w:pPr>
      <w:r w:rsidRPr="00B273B8">
        <w:rPr>
          <w:sz w:val="20"/>
          <w:szCs w:val="20"/>
        </w:rPr>
        <w:t>Baterije punite samo propisanim ili priloženim punjačima. Ako se baterije ne pune adekvatnim načinom, postoji opasnost od požara.</w:t>
      </w:r>
    </w:p>
    <w:p w14:paraId="5DE1840B" w14:textId="77777777" w:rsidR="005A22BC" w:rsidRPr="00B273B8" w:rsidRDefault="005A22BC" w:rsidP="005A22BC">
      <w:pPr>
        <w:numPr>
          <w:ilvl w:val="0"/>
          <w:numId w:val="1"/>
        </w:numPr>
        <w:spacing w:after="0"/>
        <w:rPr>
          <w:sz w:val="20"/>
          <w:szCs w:val="20"/>
        </w:rPr>
      </w:pPr>
      <w:r w:rsidRPr="00B273B8">
        <w:rPr>
          <w:sz w:val="20"/>
          <w:szCs w:val="20"/>
        </w:rPr>
        <w:t>Ako su baterije potrošene te se ne mogu napuniti uklonite ih iz uređaja.</w:t>
      </w:r>
    </w:p>
    <w:p w14:paraId="2F938F7C" w14:textId="77777777" w:rsidR="005A22BC" w:rsidRPr="00B273B8" w:rsidRDefault="005A22BC" w:rsidP="005A22BC">
      <w:pPr>
        <w:numPr>
          <w:ilvl w:val="0"/>
          <w:numId w:val="1"/>
        </w:numPr>
        <w:spacing w:after="0"/>
        <w:rPr>
          <w:sz w:val="20"/>
          <w:szCs w:val="20"/>
        </w:rPr>
      </w:pPr>
      <w:r w:rsidRPr="00B273B8">
        <w:rPr>
          <w:sz w:val="20"/>
          <w:szCs w:val="20"/>
        </w:rPr>
        <w:t>Koristite proizvode u sigurnim okruženjima. Nemojte koristiti proizvode u prostorima gdje je puno ljudi, gusta naseljenost, promet i zračna luka.</w:t>
      </w:r>
    </w:p>
    <w:p w14:paraId="4AF45AB1" w14:textId="77777777" w:rsidR="005A22BC" w:rsidRPr="00B273B8" w:rsidRDefault="005A22BC" w:rsidP="005A22BC">
      <w:pPr>
        <w:numPr>
          <w:ilvl w:val="0"/>
          <w:numId w:val="1"/>
        </w:numPr>
        <w:spacing w:after="0"/>
        <w:rPr>
          <w:sz w:val="20"/>
          <w:szCs w:val="20"/>
        </w:rPr>
      </w:pPr>
      <w:r w:rsidRPr="00B273B8">
        <w:rPr>
          <w:sz w:val="20"/>
          <w:szCs w:val="20"/>
        </w:rPr>
        <w:t>Proizvodi mogu sadržavati sitne dijelove. Djeca ne smije koristiti proizvod bez nadzora odrasle osobe.</w:t>
      </w:r>
    </w:p>
    <w:p w14:paraId="1B481F8E" w14:textId="77777777" w:rsidR="005A22BC" w:rsidRPr="00B273B8" w:rsidRDefault="005A22BC" w:rsidP="005A22BC">
      <w:pPr>
        <w:numPr>
          <w:ilvl w:val="0"/>
          <w:numId w:val="1"/>
        </w:numPr>
        <w:spacing w:after="0"/>
        <w:rPr>
          <w:sz w:val="20"/>
          <w:szCs w:val="20"/>
        </w:rPr>
      </w:pPr>
      <w:r w:rsidRPr="00B273B8">
        <w:rPr>
          <w:sz w:val="20"/>
          <w:szCs w:val="20"/>
        </w:rPr>
        <w:t>Nemojte rastavljati proizvod nego se obratite stručnoj osobi.</w:t>
      </w:r>
    </w:p>
    <w:p w14:paraId="38EF499A" w14:textId="77777777" w:rsidR="005A22BC" w:rsidRDefault="005A22BC" w:rsidP="005A22BC">
      <w:pPr>
        <w:numPr>
          <w:ilvl w:val="0"/>
          <w:numId w:val="1"/>
        </w:numPr>
        <w:spacing w:after="0"/>
        <w:rPr>
          <w:sz w:val="20"/>
          <w:szCs w:val="20"/>
        </w:rPr>
      </w:pPr>
      <w:r>
        <w:rPr>
          <w:noProof/>
        </w:rPr>
        <w:drawing>
          <wp:anchor distT="0" distB="0" distL="114300" distR="114300" simplePos="0" relativeHeight="251663872" behindDoc="0" locked="0" layoutInCell="1" allowOverlap="1" wp14:anchorId="2D107A59" wp14:editId="6C326685">
            <wp:simplePos x="0" y="0"/>
            <wp:positionH relativeFrom="page">
              <wp:posOffset>630555</wp:posOffset>
            </wp:positionH>
            <wp:positionV relativeFrom="page">
              <wp:posOffset>6256655</wp:posOffset>
            </wp:positionV>
            <wp:extent cx="372745" cy="372745"/>
            <wp:effectExtent l="0" t="0" r="8255" b="8255"/>
            <wp:wrapThrough wrapText="bothSides">
              <wp:wrapPolygon edited="0">
                <wp:start x="4416" y="0"/>
                <wp:lineTo x="0" y="5520"/>
                <wp:lineTo x="0" y="13247"/>
                <wp:lineTo x="2208" y="18767"/>
                <wp:lineTo x="4416" y="20974"/>
                <wp:lineTo x="16559" y="20974"/>
                <wp:lineTo x="18767" y="18767"/>
                <wp:lineTo x="20974" y="13247"/>
                <wp:lineTo x="20974" y="5520"/>
                <wp:lineTo x="16559" y="0"/>
                <wp:lineTo x="4416" y="0"/>
              </wp:wrapPolygon>
            </wp:wrapThrough>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372745" cy="37274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B273B8">
        <w:rPr>
          <w:sz w:val="20"/>
          <w:szCs w:val="20"/>
        </w:rPr>
        <w:t>Koristite proizvod prema priloženim uputama.</w:t>
      </w:r>
    </w:p>
    <w:p w14:paraId="4EE76991" w14:textId="77777777" w:rsidR="005A22BC" w:rsidRDefault="005A22BC" w:rsidP="005A22BC">
      <w:pPr>
        <w:ind w:left="360"/>
        <w:rPr>
          <w:b/>
          <w:bCs/>
        </w:rPr>
      </w:pPr>
      <w:r w:rsidRPr="00DB060C">
        <w:rPr>
          <w:b/>
          <w:bCs/>
        </w:rPr>
        <w:br/>
        <w:t>Nije namijenjeno za djecu mlađu od 3 godine.</w:t>
      </w:r>
    </w:p>
    <w:p w14:paraId="1EC9CA9A" w14:textId="77777777" w:rsidR="005A22BC" w:rsidRPr="00DB060C" w:rsidRDefault="005A22BC" w:rsidP="005A22BC">
      <w:pPr>
        <w:rPr>
          <w:b/>
          <w:bCs/>
        </w:rPr>
      </w:pPr>
      <w:r>
        <w:rPr>
          <w:noProof/>
        </w:rPr>
        <w:drawing>
          <wp:anchor distT="0" distB="0" distL="114300" distR="114300" simplePos="0" relativeHeight="251666944" behindDoc="0" locked="0" layoutInCell="1" allowOverlap="1" wp14:anchorId="6493F360" wp14:editId="1AEC9BD8">
            <wp:simplePos x="0" y="0"/>
            <wp:positionH relativeFrom="page">
              <wp:posOffset>641350</wp:posOffset>
            </wp:positionH>
            <wp:positionV relativeFrom="page">
              <wp:posOffset>6729730</wp:posOffset>
            </wp:positionV>
            <wp:extent cx="335915" cy="335915"/>
            <wp:effectExtent l="0" t="0" r="6985" b="6985"/>
            <wp:wrapThrough wrapText="bothSides">
              <wp:wrapPolygon edited="0">
                <wp:start x="2450" y="0"/>
                <wp:lineTo x="0" y="3675"/>
                <wp:lineTo x="0" y="15924"/>
                <wp:lineTo x="1225" y="19599"/>
                <wp:lineTo x="3675" y="20824"/>
                <wp:lineTo x="18374" y="20824"/>
                <wp:lineTo x="20824" y="17149"/>
                <wp:lineTo x="20824" y="3675"/>
                <wp:lineTo x="17149" y="0"/>
                <wp:lineTo x="2450" y="0"/>
              </wp:wrapPolygon>
            </wp:wrapThrough>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35915" cy="33591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DB060C">
        <w:rPr>
          <w:b/>
          <w:bCs/>
          <w:lang w:val="hr"/>
        </w:rPr>
        <w:t>Ambalaža se ne smije odlagati u kućn</w:t>
      </w:r>
      <w:r>
        <w:rPr>
          <w:b/>
          <w:bCs/>
          <w:lang w:val="hr"/>
        </w:rPr>
        <w:t>i otpad</w:t>
      </w:r>
      <w:r w:rsidRPr="00DB060C">
        <w:rPr>
          <w:b/>
          <w:bCs/>
          <w:lang w:val="hr"/>
        </w:rPr>
        <w:t>. Molimo postupajte u skladu s odgovarajućim lokalnim procedurama za odlaganje.</w:t>
      </w:r>
    </w:p>
    <w:p w14:paraId="3E6E3124" w14:textId="77777777" w:rsidR="005A22BC" w:rsidRDefault="005A22BC" w:rsidP="005A22BC">
      <w:pPr>
        <w:rPr>
          <w:b/>
          <w:bCs/>
          <w:lang w:val="hr"/>
        </w:rPr>
      </w:pPr>
      <w:r>
        <w:rPr>
          <w:noProof/>
        </w:rPr>
        <w:drawing>
          <wp:anchor distT="0" distB="0" distL="114300" distR="114300" simplePos="0" relativeHeight="251667968" behindDoc="0" locked="0" layoutInCell="1" allowOverlap="1" wp14:anchorId="02236B83" wp14:editId="23E0435A">
            <wp:simplePos x="0" y="0"/>
            <wp:positionH relativeFrom="page">
              <wp:posOffset>582295</wp:posOffset>
            </wp:positionH>
            <wp:positionV relativeFrom="page">
              <wp:posOffset>7208520</wp:posOffset>
            </wp:positionV>
            <wp:extent cx="426085" cy="471170"/>
            <wp:effectExtent l="0" t="0" r="0" b="5080"/>
            <wp:wrapThrough wrapText="bothSides">
              <wp:wrapPolygon edited="0">
                <wp:start x="0" y="0"/>
                <wp:lineTo x="0" y="20960"/>
                <wp:lineTo x="20280" y="20960"/>
                <wp:lineTo x="20280" y="0"/>
                <wp:lineTo x="0" y="0"/>
              </wp:wrapPolygon>
            </wp:wrapThrough>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26085" cy="47117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DB060C">
        <w:rPr>
          <w:b/>
          <w:bCs/>
          <w:lang w:val="hr"/>
        </w:rPr>
        <w:t>Ovaj uređaj se ne odlaže s kućnim otpadom. Predajte ga u sabirno mjesto za električki otpad u vašoj zajednici ili okrugu, kako bi se osiguralo da se stari uređaji recikliraju profesionalno, ekonomično i da se spriječi štetni utjecaj na okoliš i ljudsko zdravlje.</w:t>
      </w:r>
    </w:p>
    <w:p w14:paraId="245FF896" w14:textId="77777777" w:rsidR="005A22BC" w:rsidRDefault="005A22BC" w:rsidP="005A22BC">
      <w:pPr>
        <w:rPr>
          <w:b/>
          <w:bCs/>
        </w:rPr>
      </w:pPr>
      <w:r>
        <w:rPr>
          <w:noProof/>
        </w:rPr>
        <w:drawing>
          <wp:anchor distT="0" distB="0" distL="114300" distR="114300" simplePos="0" relativeHeight="251665920" behindDoc="1" locked="0" layoutInCell="1" allowOverlap="1" wp14:anchorId="6D84A777" wp14:editId="151973EC">
            <wp:simplePos x="0" y="0"/>
            <wp:positionH relativeFrom="page">
              <wp:posOffset>590550</wp:posOffset>
            </wp:positionH>
            <wp:positionV relativeFrom="page">
              <wp:posOffset>7801610</wp:posOffset>
            </wp:positionV>
            <wp:extent cx="341630" cy="341630"/>
            <wp:effectExtent l="0" t="0" r="1270" b="1270"/>
            <wp:wrapThrough wrapText="bothSides">
              <wp:wrapPolygon edited="0">
                <wp:start x="3613" y="0"/>
                <wp:lineTo x="0" y="3613"/>
                <wp:lineTo x="0" y="15658"/>
                <wp:lineTo x="1204" y="19271"/>
                <wp:lineTo x="3613" y="20476"/>
                <wp:lineTo x="16862" y="20476"/>
                <wp:lineTo x="19271" y="19271"/>
                <wp:lineTo x="20476" y="15658"/>
                <wp:lineTo x="20476" y="3613"/>
                <wp:lineTo x="16862" y="0"/>
                <wp:lineTo x="3613" y="0"/>
              </wp:wrapPolygon>
            </wp:wrapThrough>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41630" cy="341630"/>
                    </a:xfrm>
                    <a:prstGeom prst="rect">
                      <a:avLst/>
                    </a:prstGeom>
                    <a:noFill/>
                    <a:ln>
                      <a:noFill/>
                    </a:ln>
                  </pic:spPr>
                </pic:pic>
              </a:graphicData>
            </a:graphic>
            <wp14:sizeRelH relativeFrom="margin">
              <wp14:pctWidth>0</wp14:pctWidth>
            </wp14:sizeRelH>
            <wp14:sizeRelV relativeFrom="margin">
              <wp14:pctHeight>0</wp14:pctHeight>
            </wp14:sizeRelV>
          </wp:anchor>
        </w:drawing>
      </w:r>
      <w:r>
        <w:rPr>
          <w:b/>
          <w:bCs/>
        </w:rPr>
        <w:t xml:space="preserve">   </w:t>
      </w:r>
      <w:r w:rsidRPr="00E03285">
        <w:rPr>
          <w:b/>
          <w:bCs/>
        </w:rPr>
        <w:t>CE oznaka</w:t>
      </w:r>
      <w:r>
        <w:rPr>
          <w:b/>
          <w:bCs/>
        </w:rPr>
        <w:br/>
        <w:t xml:space="preserve">   </w:t>
      </w:r>
      <w:r w:rsidRPr="00E03285">
        <w:rPr>
          <w:b/>
          <w:bCs/>
        </w:rPr>
        <w:t>Sukladnost sa zahtjevima važećih EC direktiva</w:t>
      </w:r>
      <w:r>
        <w:rPr>
          <w:b/>
          <w:bCs/>
        </w:rPr>
        <w:t>.</w:t>
      </w:r>
    </w:p>
    <w:p w14:paraId="10D0696A" w14:textId="77777777" w:rsidR="005A22BC" w:rsidRDefault="005A22BC" w:rsidP="005A22BC">
      <w:pPr>
        <w:spacing w:after="0"/>
        <w:rPr>
          <w:b/>
          <w:bCs/>
        </w:rPr>
      </w:pPr>
      <w:r>
        <w:rPr>
          <w:noProof/>
        </w:rPr>
        <w:drawing>
          <wp:anchor distT="0" distB="0" distL="114300" distR="114300" simplePos="0" relativeHeight="251664896" behindDoc="0" locked="0" layoutInCell="1" allowOverlap="1" wp14:anchorId="0C80E999" wp14:editId="488E4349">
            <wp:simplePos x="0" y="0"/>
            <wp:positionH relativeFrom="page">
              <wp:posOffset>607695</wp:posOffset>
            </wp:positionH>
            <wp:positionV relativeFrom="page">
              <wp:posOffset>8272780</wp:posOffset>
            </wp:positionV>
            <wp:extent cx="349250" cy="349250"/>
            <wp:effectExtent l="0" t="0" r="0" b="0"/>
            <wp:wrapThrough wrapText="bothSides">
              <wp:wrapPolygon edited="0">
                <wp:start x="7069" y="0"/>
                <wp:lineTo x="0" y="11782"/>
                <wp:lineTo x="0" y="20029"/>
                <wp:lineTo x="9425" y="20029"/>
                <wp:lineTo x="15316" y="20029"/>
                <wp:lineTo x="20029" y="20029"/>
                <wp:lineTo x="20029" y="9425"/>
                <wp:lineTo x="12960" y="0"/>
                <wp:lineTo x="7069" y="0"/>
              </wp:wrapPolygon>
            </wp:wrapThrough>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49250" cy="349250"/>
                    </a:xfrm>
                    <a:prstGeom prst="rect">
                      <a:avLst/>
                    </a:prstGeom>
                    <a:noFill/>
                    <a:ln>
                      <a:noFill/>
                    </a:ln>
                  </pic:spPr>
                </pic:pic>
              </a:graphicData>
            </a:graphic>
            <wp14:sizeRelH relativeFrom="margin">
              <wp14:pctWidth>0</wp14:pctWidth>
            </wp14:sizeRelH>
            <wp14:sizeRelV relativeFrom="margin">
              <wp14:pctHeight>0</wp14:pctHeight>
            </wp14:sizeRelV>
          </wp:anchor>
        </w:drawing>
      </w:r>
      <w:r>
        <w:rPr>
          <w:b/>
          <w:bCs/>
        </w:rPr>
        <w:t xml:space="preserve">   Oznaka recikliranja</w:t>
      </w:r>
    </w:p>
    <w:p w14:paraId="2668AF99" w14:textId="77777777" w:rsidR="005A22BC" w:rsidRDefault="005A22BC" w:rsidP="005A22BC">
      <w:pPr>
        <w:spacing w:after="0"/>
        <w:rPr>
          <w:b/>
          <w:bCs/>
        </w:rPr>
      </w:pPr>
      <w:r>
        <w:rPr>
          <w:b/>
          <w:bCs/>
        </w:rPr>
        <w:t xml:space="preserve">   Ovaj uređaj se može reciklirati.</w:t>
      </w:r>
    </w:p>
    <w:p w14:paraId="19253AE1" w14:textId="77777777" w:rsidR="005A22BC" w:rsidRDefault="005A22BC" w:rsidP="005A22BC">
      <w:pPr>
        <w:spacing w:after="0"/>
        <w:rPr>
          <w:b/>
          <w:bCs/>
        </w:rPr>
      </w:pPr>
      <w:r>
        <w:rPr>
          <w:b/>
          <w:bCs/>
          <w:noProof/>
        </w:rPr>
        <w:drawing>
          <wp:anchor distT="0" distB="0" distL="114300" distR="114300" simplePos="0" relativeHeight="251672064" behindDoc="1" locked="0" layoutInCell="1" allowOverlap="1" wp14:anchorId="14B823E9" wp14:editId="774653B2">
            <wp:simplePos x="0" y="0"/>
            <wp:positionH relativeFrom="column">
              <wp:posOffset>-310515</wp:posOffset>
            </wp:positionH>
            <wp:positionV relativeFrom="paragraph">
              <wp:posOffset>98425</wp:posOffset>
            </wp:positionV>
            <wp:extent cx="408305" cy="389890"/>
            <wp:effectExtent l="0" t="0" r="0" b="0"/>
            <wp:wrapThrough wrapText="bothSides">
              <wp:wrapPolygon edited="0">
                <wp:start x="0" y="0"/>
                <wp:lineTo x="0" y="20052"/>
                <wp:lineTo x="20156" y="20052"/>
                <wp:lineTo x="20156" y="0"/>
                <wp:lineTo x="0" y="0"/>
              </wp:wrapPolygon>
            </wp:wrapThrough>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08305" cy="389890"/>
                    </a:xfrm>
                    <a:prstGeom prst="rect">
                      <a:avLst/>
                    </a:prstGeom>
                    <a:noFill/>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8992" behindDoc="1" locked="0" layoutInCell="1" allowOverlap="1" wp14:anchorId="6005BA64" wp14:editId="56CC695D">
            <wp:simplePos x="0" y="0"/>
            <wp:positionH relativeFrom="column">
              <wp:posOffset>552450</wp:posOffset>
            </wp:positionH>
            <wp:positionV relativeFrom="paragraph">
              <wp:posOffset>3448050</wp:posOffset>
            </wp:positionV>
            <wp:extent cx="409575" cy="393700"/>
            <wp:effectExtent l="0" t="0" r="9525" b="6350"/>
            <wp:wrapNone/>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09575" cy="393700"/>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70016" behindDoc="1" locked="0" layoutInCell="1" allowOverlap="1" wp14:anchorId="7AF30938" wp14:editId="58B5B3E3">
            <wp:simplePos x="0" y="0"/>
            <wp:positionH relativeFrom="column">
              <wp:posOffset>552450</wp:posOffset>
            </wp:positionH>
            <wp:positionV relativeFrom="paragraph">
              <wp:posOffset>3448050</wp:posOffset>
            </wp:positionV>
            <wp:extent cx="409575" cy="393700"/>
            <wp:effectExtent l="0" t="0" r="9525" b="6350"/>
            <wp:wrapNone/>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09575" cy="3937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4450895A" w14:textId="77777777" w:rsidR="005A22BC" w:rsidRPr="00E03285" w:rsidRDefault="005A22BC" w:rsidP="005A22BC">
      <w:pPr>
        <w:spacing w:after="0"/>
        <w:rPr>
          <w:b/>
          <w:bCs/>
        </w:rPr>
      </w:pPr>
      <w:r>
        <w:rPr>
          <w:b/>
          <w:bCs/>
        </w:rPr>
        <w:t>Testirano prema međunarodnim standardima</w:t>
      </w:r>
    </w:p>
    <w:p w14:paraId="0BE6505F" w14:textId="643A2D51" w:rsidR="002A4D40" w:rsidRPr="005A22BC" w:rsidRDefault="005A22BC" w:rsidP="005A22BC">
      <w:pPr>
        <w:tabs>
          <w:tab w:val="left" w:pos="1710"/>
        </w:tabs>
        <w:ind w:left="360"/>
      </w:pPr>
      <w:r>
        <w:rPr>
          <w:noProof/>
        </w:rPr>
        <w:drawing>
          <wp:anchor distT="0" distB="0" distL="114300" distR="114300" simplePos="0" relativeHeight="251671040" behindDoc="1" locked="0" layoutInCell="1" allowOverlap="1" wp14:anchorId="4DC2DFC2" wp14:editId="480EFC94">
            <wp:simplePos x="0" y="0"/>
            <wp:positionH relativeFrom="column">
              <wp:posOffset>552450</wp:posOffset>
            </wp:positionH>
            <wp:positionV relativeFrom="paragraph">
              <wp:posOffset>3448050</wp:posOffset>
            </wp:positionV>
            <wp:extent cx="409575" cy="393700"/>
            <wp:effectExtent l="0" t="0" r="9525" b="6350"/>
            <wp:wrapNone/>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09575" cy="393700"/>
                    </a:xfrm>
                    <a:prstGeom prst="rect">
                      <a:avLst/>
                    </a:prstGeom>
                    <a:noFill/>
                    <a:ln>
                      <a:noFill/>
                    </a:ln>
                  </pic:spPr>
                </pic:pic>
              </a:graphicData>
            </a:graphic>
            <wp14:sizeRelH relativeFrom="margin">
              <wp14:pctWidth>0</wp14:pctWidth>
            </wp14:sizeRelH>
            <wp14:sizeRelV relativeFrom="margin">
              <wp14:pctHeight>0</wp14:pctHeight>
            </wp14:sizeRelV>
          </wp:anchor>
        </w:drawing>
      </w:r>
      <w:r>
        <w:tab/>
      </w:r>
    </w:p>
    <w:sectPr w:rsidR="002A4D40" w:rsidRPr="005A22BC" w:rsidSect="002A4D4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1E0419B"/>
    <w:multiLevelType w:val="hybridMultilevel"/>
    <w:tmpl w:val="FFFFFFFF"/>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hint="default"/>
      </w:rPr>
    </w:lvl>
    <w:lvl w:ilvl="8" w:tplc="041A0005" w:tentative="1">
      <w:start w:val="1"/>
      <w:numFmt w:val="bullet"/>
      <w:lvlText w:val=""/>
      <w:lvlJc w:val="left"/>
      <w:pPr>
        <w:ind w:left="6480" w:hanging="360"/>
      </w:pPr>
      <w:rPr>
        <w:rFonts w:ascii="Wingdings" w:hAnsi="Wingdings" w:hint="default"/>
      </w:rPr>
    </w:lvl>
  </w:abstractNum>
  <w:num w:numId="1" w16cid:durableId="111024813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4D40"/>
    <w:rsid w:val="0009070C"/>
    <w:rsid w:val="00152319"/>
    <w:rsid w:val="002A4D40"/>
    <w:rsid w:val="002E0708"/>
    <w:rsid w:val="005A22BC"/>
    <w:rsid w:val="006D215C"/>
    <w:rsid w:val="00967219"/>
    <w:rsid w:val="00D5752A"/>
    <w:rsid w:val="00E354ED"/>
    <w:rsid w:val="00F027D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4A6489"/>
  <w15:chartTrackingRefBased/>
  <w15:docId w15:val="{E6377666-AA2D-48D9-AEF0-2E36B61FAC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hr-H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image" Target="media/image7.png"/><Relationship Id="rId5" Type="http://schemas.openxmlformats.org/officeDocument/2006/relationships/image" Target="media/image1.png"/><Relationship Id="rId10" Type="http://schemas.openxmlformats.org/officeDocument/2006/relationships/image" Target="media/image6.png"/><Relationship Id="rId4" Type="http://schemas.openxmlformats.org/officeDocument/2006/relationships/webSettings" Target="webSettings.xml"/><Relationship Id="rId9"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379</Words>
  <Characters>2163</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Matija Birač</dc:creator>
  <cp:keywords/>
  <dc:description/>
  <cp:lastModifiedBy>Matija Birač</cp:lastModifiedBy>
  <cp:revision>6</cp:revision>
  <dcterms:created xsi:type="dcterms:W3CDTF">2022-08-12T12:14:00Z</dcterms:created>
  <dcterms:modified xsi:type="dcterms:W3CDTF">2022-08-12T12:47:00Z</dcterms:modified>
</cp:coreProperties>
</file>